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143" w:rsidRDefault="00505143" w:rsidP="00505143">
      <w:pPr>
        <w:jc w:val="center"/>
        <w:rPr>
          <w:rFonts w:ascii="Garamond" w:hAnsi="Garamond"/>
          <w:b/>
          <w:caps/>
          <w:sz w:val="28"/>
        </w:rPr>
      </w:pPr>
      <w:r>
        <w:rPr>
          <w:rFonts w:ascii="Garamond" w:hAnsi="Garamond"/>
          <w:b/>
          <w:sz w:val="32"/>
        </w:rPr>
        <w:t>LINEE DI INDIRIZZO</w:t>
      </w:r>
      <w:r w:rsidR="000A6B76">
        <w:rPr>
          <w:rFonts w:ascii="Garamond" w:hAnsi="Garamond"/>
          <w:b/>
          <w:sz w:val="32"/>
        </w:rPr>
        <w:t xml:space="preserve"> per IL MIGLIORAMENTO DELLA SALUTE DELL’ANZIANO PER GLI ASPETTI NUTRIZIONALI </w:t>
      </w:r>
      <w:r>
        <w:rPr>
          <w:rFonts w:ascii="Garamond" w:hAnsi="Garamond"/>
          <w:b/>
          <w:sz w:val="32"/>
        </w:rPr>
        <w:t xml:space="preserve"> </w:t>
      </w:r>
    </w:p>
    <w:p w:rsidR="000A6B76" w:rsidRDefault="000A6B76" w:rsidP="00505143">
      <w:pPr>
        <w:jc w:val="center"/>
        <w:rPr>
          <w:rFonts w:ascii="Garamond" w:hAnsi="Garamond"/>
          <w:b/>
          <w:caps/>
          <w:sz w:val="28"/>
        </w:rPr>
      </w:pPr>
    </w:p>
    <w:p w:rsidR="00505143" w:rsidRPr="008E4EC6" w:rsidRDefault="000A6B76" w:rsidP="00505143">
      <w:pPr>
        <w:jc w:val="center"/>
        <w:rPr>
          <w:rFonts w:ascii="Garamond" w:hAnsi="Garamond"/>
          <w:b/>
          <w:caps/>
          <w:sz w:val="28"/>
        </w:rPr>
      </w:pPr>
      <w:r>
        <w:rPr>
          <w:rFonts w:ascii="Garamond" w:hAnsi="Garamond"/>
          <w:b/>
          <w:caps/>
          <w:sz w:val="28"/>
        </w:rPr>
        <w:t xml:space="preserve">APPENDICE </w:t>
      </w:r>
      <w:r w:rsidR="00505143" w:rsidRPr="008E4EC6">
        <w:rPr>
          <w:rFonts w:ascii="Garamond" w:hAnsi="Garamond"/>
          <w:b/>
          <w:caps/>
          <w:sz w:val="28"/>
        </w:rPr>
        <w:t xml:space="preserve"> </w:t>
      </w:r>
    </w:p>
    <w:p w:rsidR="00505143" w:rsidRPr="008E4EC6" w:rsidRDefault="00505143" w:rsidP="00505143">
      <w:pPr>
        <w:jc w:val="center"/>
        <w:rPr>
          <w:rFonts w:ascii="Garamond" w:hAnsi="Garamond"/>
          <w:b/>
          <w:sz w:val="28"/>
        </w:rPr>
      </w:pP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Fragilità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Passi d’argento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Strumenti di riferimento per l’attivazione del programma di sorveglianza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MUST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NRS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bookmarkStart w:id="0" w:name="_GoBack"/>
      <w:bookmarkEnd w:id="0"/>
      <w:r>
        <w:rPr>
          <w:rFonts w:ascii="Garamond" w:hAnsi="Garamond"/>
          <w:b/>
          <w:sz w:val="28"/>
        </w:rPr>
        <w:t>MNA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SARC-F questionario per lo screening della </w:t>
      </w:r>
      <w:proofErr w:type="spellStart"/>
      <w:r>
        <w:rPr>
          <w:rFonts w:ascii="Garamond" w:hAnsi="Garamond"/>
          <w:b/>
          <w:sz w:val="28"/>
        </w:rPr>
        <w:t>sarcopenia</w:t>
      </w:r>
      <w:proofErr w:type="spellEnd"/>
      <w:r>
        <w:rPr>
          <w:rFonts w:ascii="Garamond" w:hAnsi="Garamond"/>
          <w:b/>
          <w:sz w:val="28"/>
        </w:rPr>
        <w:t xml:space="preserve">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ICD9 -CM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ICD10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Struttura della tabella dei DRG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DRG di ospedali per acuti riguardanti la nutrizione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DRG di riabilitazioni e lungodegenze riguardanti la nutrizione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Definizione della popolazione da sottoporre a screening per malnutrizione o rischio di malnutrizione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Potenziali cause di malnutrizione e relativi interventi da adottare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Criteri GLIM per la diagnosi di malnutrizione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Criteri EWGSOP per la diagnosi di </w:t>
      </w:r>
      <w:proofErr w:type="spellStart"/>
      <w:r>
        <w:rPr>
          <w:rFonts w:ascii="Garamond" w:hAnsi="Garamond"/>
          <w:b/>
          <w:sz w:val="28"/>
        </w:rPr>
        <w:t>sarcopenia</w:t>
      </w:r>
      <w:proofErr w:type="spellEnd"/>
      <w:r>
        <w:rPr>
          <w:rFonts w:ascii="Garamond" w:hAnsi="Garamond"/>
          <w:b/>
          <w:sz w:val="28"/>
        </w:rPr>
        <w:t xml:space="preserve"> </w:t>
      </w:r>
    </w:p>
    <w:p w:rsidR="000A6B76" w:rsidRDefault="000A6B76" w:rsidP="000A6B76">
      <w:pPr>
        <w:pStyle w:val="Paragrafoelenco"/>
        <w:numPr>
          <w:ilvl w:val="0"/>
          <w:numId w:val="1"/>
        </w:numPr>
        <w:spacing w:before="12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Criteri NCEP ATP III per la diagnosi di sindrome metabolica </w:t>
      </w:r>
    </w:p>
    <w:p w:rsidR="000A6B76" w:rsidRPr="000A6B76" w:rsidRDefault="000A6B76" w:rsidP="000A6B76">
      <w:pPr>
        <w:pStyle w:val="Paragrafoelenco"/>
        <w:spacing w:before="120"/>
        <w:rPr>
          <w:rFonts w:ascii="Garamond" w:hAnsi="Garamond"/>
          <w:b/>
          <w:sz w:val="28"/>
        </w:rPr>
      </w:pPr>
    </w:p>
    <w:p w:rsidR="00505143" w:rsidRDefault="00505143" w:rsidP="00505143">
      <w:pPr>
        <w:spacing w:before="120"/>
        <w:rPr>
          <w:rFonts w:ascii="Garamond" w:hAnsi="Garamond"/>
          <w:b/>
          <w:sz w:val="28"/>
        </w:rPr>
      </w:pPr>
    </w:p>
    <w:p w:rsidR="00505143" w:rsidRDefault="00505143"/>
    <w:sectPr w:rsidR="005051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B5FB1"/>
    <w:multiLevelType w:val="hybridMultilevel"/>
    <w:tmpl w:val="2F067A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143"/>
    <w:rsid w:val="000A6B76"/>
    <w:rsid w:val="0021092F"/>
    <w:rsid w:val="0050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0E1E"/>
  <w15:chartTrackingRefBased/>
  <w15:docId w15:val="{DE09D539-4657-4B4B-BCBB-E71073BB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05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A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Salute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Tomassini Sara</dc:creator>
  <cp:keywords/>
  <dc:description/>
  <cp:lastModifiedBy>Tomassini Sara</cp:lastModifiedBy>
  <cp:revision>4</cp:revision>
  <dcterms:created xsi:type="dcterms:W3CDTF">2021-09-06T13:25:00Z</dcterms:created>
  <dcterms:modified xsi:type="dcterms:W3CDTF">2021-09-06T13:49:00Z</dcterms:modified>
</cp:coreProperties>
</file>