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B60" w:rsidRPr="00DF3FF4" w:rsidRDefault="00DF3FF4">
      <w:pPr>
        <w:rPr>
          <w:rFonts w:cstheme="minorHAnsi"/>
        </w:rPr>
      </w:pPr>
      <w:bookmarkStart w:id="0" w:name="_GoBack"/>
      <w:bookmarkEnd w:id="0"/>
      <w:r w:rsidRPr="00DF3FF4">
        <w:rPr>
          <w:rFonts w:cstheme="minorHAnsi"/>
        </w:rPr>
        <w:t xml:space="preserve">Criteri </w:t>
      </w:r>
      <w:r w:rsidRPr="00DF3FF4">
        <w:rPr>
          <w:rFonts w:eastAsia="Times New Roman" w:cstheme="minorHAnsi"/>
          <w:i/>
          <w:iCs/>
          <w:color w:val="222222"/>
          <w:lang w:eastAsia="it-IT"/>
        </w:rPr>
        <w:t>NCEP: ATP III</w:t>
      </w:r>
      <w:r w:rsidRPr="00DF3FF4">
        <w:rPr>
          <w:rFonts w:eastAsia="Times New Roman" w:cstheme="minorHAnsi"/>
          <w:color w:val="222222"/>
          <w:lang w:eastAsia="it-IT"/>
        </w:rPr>
        <w:t> (</w:t>
      </w:r>
      <w:r w:rsidRPr="00DF3FF4">
        <w:rPr>
          <w:rFonts w:eastAsia="Times New Roman" w:cstheme="minorHAnsi"/>
          <w:i/>
          <w:iCs/>
          <w:color w:val="222222"/>
          <w:lang w:eastAsia="it-IT"/>
        </w:rPr>
        <w:t xml:space="preserve">National </w:t>
      </w:r>
      <w:proofErr w:type="spellStart"/>
      <w:r w:rsidRPr="00DF3FF4">
        <w:rPr>
          <w:rFonts w:eastAsia="Times New Roman" w:cstheme="minorHAnsi"/>
          <w:i/>
          <w:iCs/>
          <w:color w:val="222222"/>
          <w:lang w:eastAsia="it-IT"/>
        </w:rPr>
        <w:t>Cholesterol</w:t>
      </w:r>
      <w:proofErr w:type="spellEnd"/>
      <w:r w:rsidRPr="00DF3FF4">
        <w:rPr>
          <w:rFonts w:eastAsia="Times New Roman" w:cstheme="minorHAnsi"/>
          <w:i/>
          <w:iCs/>
          <w:color w:val="222222"/>
          <w:lang w:eastAsia="it-IT"/>
        </w:rPr>
        <w:t xml:space="preserve"> </w:t>
      </w:r>
      <w:proofErr w:type="spellStart"/>
      <w:r w:rsidRPr="00DF3FF4">
        <w:rPr>
          <w:rFonts w:eastAsia="Times New Roman" w:cstheme="minorHAnsi"/>
          <w:i/>
          <w:iCs/>
          <w:color w:val="222222"/>
          <w:lang w:eastAsia="it-IT"/>
        </w:rPr>
        <w:t>Education</w:t>
      </w:r>
      <w:proofErr w:type="spellEnd"/>
      <w:r w:rsidRPr="00DF3FF4">
        <w:rPr>
          <w:rFonts w:eastAsia="Times New Roman" w:cstheme="minorHAnsi"/>
          <w:i/>
          <w:iCs/>
          <w:color w:val="222222"/>
          <w:lang w:eastAsia="it-IT"/>
        </w:rPr>
        <w:t xml:space="preserve"> Program: </w:t>
      </w:r>
      <w:proofErr w:type="spellStart"/>
      <w:r w:rsidRPr="00DF3FF4">
        <w:rPr>
          <w:rFonts w:eastAsia="Times New Roman" w:cstheme="minorHAnsi"/>
          <w:i/>
          <w:iCs/>
          <w:color w:val="222222"/>
          <w:lang w:eastAsia="it-IT"/>
        </w:rPr>
        <w:t>Adult</w:t>
      </w:r>
      <w:proofErr w:type="spellEnd"/>
      <w:r w:rsidRPr="00DF3FF4">
        <w:rPr>
          <w:rFonts w:eastAsia="Times New Roman" w:cstheme="minorHAnsi"/>
          <w:i/>
          <w:iCs/>
          <w:color w:val="222222"/>
          <w:lang w:eastAsia="it-IT"/>
        </w:rPr>
        <w:t xml:space="preserve"> Treatment Panel III</w:t>
      </w:r>
      <w:r w:rsidRPr="00DF3FF4">
        <w:rPr>
          <w:rFonts w:eastAsia="Times New Roman" w:cstheme="minorHAnsi"/>
          <w:color w:val="222222"/>
          <w:lang w:eastAsia="it-IT"/>
        </w:rPr>
        <w:t xml:space="preserve">) per la </w:t>
      </w:r>
      <w:r>
        <w:rPr>
          <w:rFonts w:eastAsia="Times New Roman" w:cstheme="minorHAnsi"/>
          <w:color w:val="222222"/>
          <w:lang w:eastAsia="it-IT"/>
        </w:rPr>
        <w:t xml:space="preserve">diagnosi di </w:t>
      </w:r>
      <w:r w:rsidRPr="00DF3FF4">
        <w:rPr>
          <w:rFonts w:eastAsia="Times New Roman" w:cstheme="minorHAnsi"/>
          <w:color w:val="222222"/>
          <w:lang w:eastAsia="it-IT"/>
        </w:rPr>
        <w:t>sindrome metabolica</w:t>
      </w:r>
      <w:r>
        <w:rPr>
          <w:rFonts w:eastAsia="Times New Roman" w:cstheme="minorHAnsi"/>
          <w:color w:val="222222"/>
          <w:lang w:eastAsia="it-IT"/>
        </w:rPr>
        <w:t xml:space="preserve"> (</w:t>
      </w:r>
      <w:proofErr w:type="spellStart"/>
      <w:r>
        <w:rPr>
          <w:rFonts w:eastAsia="Times New Roman" w:cstheme="minorHAnsi"/>
          <w:color w:val="222222"/>
          <w:lang w:eastAsia="it-IT"/>
        </w:rPr>
        <w:t>Grundy</w:t>
      </w:r>
      <w:proofErr w:type="spellEnd"/>
      <w:r>
        <w:rPr>
          <w:rFonts w:eastAsia="Times New Roman" w:cstheme="minorHAnsi"/>
          <w:color w:val="222222"/>
          <w:lang w:eastAsia="it-IT"/>
        </w:rPr>
        <w:t>, 2005)</w:t>
      </w:r>
    </w:p>
    <w:p w:rsidR="00DF3FF4" w:rsidRPr="00DF3FF4" w:rsidRDefault="00DF3FF4">
      <w:pPr>
        <w:rPr>
          <w:rFonts w:cstheme="minorHAnsi"/>
        </w:rPr>
      </w:pPr>
    </w:p>
    <w:p w:rsidR="00DF3FF4" w:rsidRPr="00DF3FF4" w:rsidRDefault="00DF3FF4" w:rsidP="00DF3FF4">
      <w:pPr>
        <w:shd w:val="clear" w:color="auto" w:fill="FFFFFF"/>
        <w:spacing w:before="120" w:after="120" w:line="240" w:lineRule="auto"/>
        <w:rPr>
          <w:rFonts w:eastAsia="Times New Roman" w:cstheme="minorHAnsi"/>
          <w:color w:val="222222"/>
          <w:lang w:eastAsia="it-IT"/>
        </w:rPr>
      </w:pPr>
      <w:r w:rsidRPr="00DF3FF4">
        <w:rPr>
          <w:rFonts w:eastAsia="Times New Roman" w:cstheme="minorHAnsi"/>
          <w:color w:val="222222"/>
          <w:lang w:eastAsia="it-IT"/>
        </w:rPr>
        <w:t xml:space="preserve">I </w:t>
      </w:r>
      <w:proofErr w:type="gramStart"/>
      <w:r w:rsidRPr="00DF3FF4">
        <w:rPr>
          <w:rFonts w:eastAsia="Times New Roman" w:cstheme="minorHAnsi"/>
          <w:color w:val="222222"/>
          <w:lang w:eastAsia="it-IT"/>
        </w:rPr>
        <w:t>criteri  2005</w:t>
      </w:r>
      <w:proofErr w:type="gramEnd"/>
      <w:r w:rsidRPr="00DF3FF4">
        <w:rPr>
          <w:rFonts w:eastAsia="Times New Roman" w:cstheme="minorHAnsi"/>
          <w:color w:val="222222"/>
          <w:lang w:eastAsia="it-IT"/>
        </w:rPr>
        <w:t xml:space="preserve"> per la sindrome metabolica prevedono la presenza di 3 o più dei seguenti elementi: </w:t>
      </w:r>
    </w:p>
    <w:p w:rsidR="00DF3FF4" w:rsidRPr="00DF3FF4" w:rsidRDefault="00DF3FF4" w:rsidP="00DF3FF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000000" w:themeColor="text1"/>
          <w:lang w:eastAsia="it-IT"/>
        </w:rPr>
      </w:pPr>
      <w:r w:rsidRPr="00DF3FF4">
        <w:rPr>
          <w:rFonts w:eastAsia="Times New Roman" w:cstheme="minorHAnsi"/>
          <w:color w:val="000000" w:themeColor="text1"/>
          <w:lang w:eastAsia="it-IT"/>
        </w:rPr>
        <w:t>Obesità addominale (circonferenza vita: uomini &gt;102 cm, donne &gt;88 cm)</w:t>
      </w:r>
    </w:p>
    <w:p w:rsidR="00DF3FF4" w:rsidRPr="00DF3FF4" w:rsidRDefault="008F160A" w:rsidP="00DF3FF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000000" w:themeColor="text1"/>
          <w:lang w:eastAsia="it-IT"/>
        </w:rPr>
      </w:pPr>
      <w:hyperlink r:id="rId5" w:tooltip="Ipertrigliceridemia" w:history="1">
        <w:proofErr w:type="spellStart"/>
        <w:r w:rsidR="00DF3FF4" w:rsidRPr="00DF3FF4">
          <w:rPr>
            <w:rFonts w:eastAsia="Times New Roman" w:cstheme="minorHAnsi"/>
            <w:color w:val="000000" w:themeColor="text1"/>
            <w:lang w:eastAsia="it-IT"/>
          </w:rPr>
          <w:t>Ipertrigliceridemia</w:t>
        </w:r>
        <w:proofErr w:type="spellEnd"/>
      </w:hyperlink>
      <w:r w:rsidR="00DF3FF4" w:rsidRPr="00DF3FF4">
        <w:rPr>
          <w:rFonts w:eastAsia="Times New Roman" w:cstheme="minorHAnsi"/>
          <w:color w:val="000000" w:themeColor="text1"/>
          <w:lang w:eastAsia="it-IT"/>
        </w:rPr>
        <w:t xml:space="preserve"> (&gt;150 mg/dl), oppure trattamento farmacologico in atto per </w:t>
      </w:r>
      <w:proofErr w:type="spellStart"/>
      <w:r w:rsidR="00DF3FF4" w:rsidRPr="00DF3FF4">
        <w:rPr>
          <w:rFonts w:eastAsia="Times New Roman" w:cstheme="minorHAnsi"/>
          <w:color w:val="000000" w:themeColor="text1"/>
          <w:lang w:eastAsia="it-IT"/>
        </w:rPr>
        <w:t>ipertrigliceridemia</w:t>
      </w:r>
      <w:proofErr w:type="spellEnd"/>
    </w:p>
    <w:p w:rsidR="00DF3FF4" w:rsidRPr="00DF3FF4" w:rsidRDefault="00DF3FF4" w:rsidP="00DF3FF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000000" w:themeColor="text1"/>
          <w:lang w:eastAsia="it-IT"/>
        </w:rPr>
      </w:pPr>
      <w:r w:rsidRPr="00DF3FF4">
        <w:rPr>
          <w:rFonts w:eastAsia="Times New Roman" w:cstheme="minorHAnsi"/>
          <w:color w:val="000000" w:themeColor="text1"/>
          <w:lang w:eastAsia="it-IT"/>
        </w:rPr>
        <w:t>Basso colesterolo HDL (uomini &lt;40 mg/dl, donne &lt;50 mg/dl), o terapia farmacologica specifica</w:t>
      </w:r>
    </w:p>
    <w:p w:rsidR="00DF3FF4" w:rsidRPr="00DF3FF4" w:rsidRDefault="00DF3FF4" w:rsidP="00DF3FF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000000" w:themeColor="text1"/>
          <w:lang w:eastAsia="it-IT"/>
        </w:rPr>
      </w:pPr>
      <w:r w:rsidRPr="00DF3FF4">
        <w:rPr>
          <w:rFonts w:eastAsia="Times New Roman" w:cstheme="minorHAnsi"/>
          <w:color w:val="000000" w:themeColor="text1"/>
          <w:lang w:eastAsia="it-IT"/>
        </w:rPr>
        <w:t>Ipertensione arteriosa (&gt;130 mmHg di sistolica e &gt;85 mmHg di diastolica), oppure trattamento farmacologico in atto</w:t>
      </w:r>
    </w:p>
    <w:p w:rsidR="00DF3FF4" w:rsidRPr="00DF3FF4" w:rsidRDefault="008F160A" w:rsidP="00DF3FF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000000" w:themeColor="text1"/>
          <w:lang w:eastAsia="it-IT"/>
        </w:rPr>
      </w:pPr>
      <w:hyperlink r:id="rId6" w:tooltip="Iperglicemia" w:history="1">
        <w:r w:rsidR="00DF3FF4" w:rsidRPr="00DF3FF4">
          <w:rPr>
            <w:rFonts w:eastAsia="Times New Roman" w:cstheme="minorHAnsi"/>
            <w:color w:val="000000" w:themeColor="text1"/>
            <w:lang w:eastAsia="it-IT"/>
          </w:rPr>
          <w:t>Iperglicemia</w:t>
        </w:r>
      </w:hyperlink>
      <w:r w:rsidR="00DF3FF4" w:rsidRPr="00DF3FF4">
        <w:rPr>
          <w:rFonts w:eastAsia="Times New Roman" w:cstheme="minorHAnsi"/>
          <w:color w:val="000000" w:themeColor="text1"/>
          <w:lang w:eastAsia="it-IT"/>
        </w:rPr>
        <w:t> (a digiuno &gt;100 mg/dl) o terapia farmacologica specifica, o precedente diagnosi di diabete mellito di tipo 2</w:t>
      </w:r>
    </w:p>
    <w:p w:rsidR="00DF3FF4" w:rsidRPr="00DF3FF4" w:rsidRDefault="00DF3FF4">
      <w:pPr>
        <w:rPr>
          <w:rFonts w:cstheme="minorHAnsi"/>
        </w:rPr>
      </w:pPr>
    </w:p>
    <w:p w:rsidR="00DF3FF4" w:rsidRPr="00DF3FF4" w:rsidRDefault="00DF3FF4">
      <w:pPr>
        <w:rPr>
          <w:rFonts w:cstheme="minorHAnsi"/>
        </w:rPr>
      </w:pPr>
    </w:p>
    <w:p w:rsidR="00DF3FF4" w:rsidRDefault="00DF3FF4"/>
    <w:sectPr w:rsidR="00DF3F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447034"/>
    <w:multiLevelType w:val="multilevel"/>
    <w:tmpl w:val="78EC8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F4"/>
    <w:rsid w:val="002D3B1F"/>
    <w:rsid w:val="008F160A"/>
    <w:rsid w:val="00D413A3"/>
    <w:rsid w:val="00DF3FF4"/>
    <w:rsid w:val="00E0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39476-D6F9-42BF-85D3-B2D31DDC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F3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F3F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.wikipedia.org/wiki/Iperglicemia" TargetMode="External"/><Relationship Id="rId5" Type="http://schemas.openxmlformats.org/officeDocument/2006/relationships/hyperlink" Target="https://it.wikipedia.org/wiki/Ipertrigliceridem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Tomassini Sara</cp:lastModifiedBy>
  <cp:revision>4</cp:revision>
  <dcterms:created xsi:type="dcterms:W3CDTF">2019-11-04T09:03:00Z</dcterms:created>
  <dcterms:modified xsi:type="dcterms:W3CDTF">2021-09-06T13:43:00Z</dcterms:modified>
</cp:coreProperties>
</file>