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40D0" w14:textId="77777777" w:rsidR="000C3252" w:rsidRDefault="000C3252" w:rsidP="00725D31">
      <w:pPr>
        <w:jc w:val="right"/>
        <w:rPr>
          <w:rStyle w:val="TitoloCarattere1"/>
          <w:b/>
          <w:sz w:val="32"/>
          <w:szCs w:val="32"/>
          <w:u w:val="none"/>
        </w:rPr>
      </w:pPr>
    </w:p>
    <w:p w14:paraId="6EC8D997" w14:textId="4A3A6179" w:rsidR="00725D31" w:rsidRPr="00725D31" w:rsidRDefault="00725D31" w:rsidP="00725D31">
      <w:pPr>
        <w:jc w:val="right"/>
        <w:rPr>
          <w:b/>
        </w:rPr>
      </w:pPr>
      <w:r w:rsidRPr="00725D31">
        <w:rPr>
          <w:rStyle w:val="TitoloCarattere1"/>
          <w:b/>
          <w:sz w:val="32"/>
          <w:szCs w:val="32"/>
          <w:u w:val="none"/>
        </w:rPr>
        <w:t>Allegato</w:t>
      </w:r>
      <w:r w:rsidRPr="00725D31">
        <w:rPr>
          <w:rStyle w:val="Titolo1Carattere1"/>
          <w:rFonts w:ascii="Times New Roman" w:eastAsiaTheme="majorEastAsia" w:hAnsi="Times New Roman" w:cs="Times New Roman"/>
          <w:b w:val="0"/>
        </w:rPr>
        <w:t xml:space="preserve"> </w:t>
      </w:r>
      <w:r w:rsidRPr="00725D31">
        <w:rPr>
          <w:rStyle w:val="TitoloCarattere1"/>
          <w:b/>
          <w:bCs/>
          <w:sz w:val="32"/>
          <w:u w:val="none"/>
        </w:rPr>
        <w:t>9 bis</w:t>
      </w:r>
    </w:p>
    <w:p w14:paraId="2A50680C" w14:textId="77777777" w:rsidR="00725D31" w:rsidRDefault="00725D31" w:rsidP="00725D31">
      <w:pPr>
        <w:jc w:val="right"/>
      </w:pPr>
    </w:p>
    <w:p w14:paraId="739C0358" w14:textId="77777777" w:rsidR="000C3252" w:rsidRDefault="000C3252" w:rsidP="00725D31">
      <w:pPr>
        <w:jc w:val="center"/>
        <w:rPr>
          <w:b/>
          <w:sz w:val="28"/>
          <w:szCs w:val="28"/>
        </w:rPr>
      </w:pPr>
    </w:p>
    <w:p w14:paraId="69B4674E" w14:textId="50554DF1" w:rsidR="00725D31" w:rsidRPr="00D04E52" w:rsidRDefault="00725D31" w:rsidP="00725D31">
      <w:pPr>
        <w:jc w:val="center"/>
        <w:rPr>
          <w:sz w:val="28"/>
          <w:szCs w:val="28"/>
        </w:rPr>
      </w:pPr>
      <w:r w:rsidRPr="00D04E52">
        <w:rPr>
          <w:b/>
          <w:sz w:val="28"/>
          <w:szCs w:val="28"/>
        </w:rPr>
        <w:t>Potenziamento del controllo ufficiale nelle aziende zootecniche</w:t>
      </w:r>
    </w:p>
    <w:p w14:paraId="48EBF819" w14:textId="43393D48" w:rsidR="00725D31" w:rsidRDefault="00725D31" w:rsidP="00725D31"/>
    <w:p w14:paraId="05F0C5CE" w14:textId="77777777" w:rsidR="000C3252" w:rsidRPr="00725D31" w:rsidRDefault="000C3252" w:rsidP="00725D31"/>
    <w:p w14:paraId="6C9129D3" w14:textId="3B8A11D8" w:rsidR="00DD2E68" w:rsidRPr="00725D31" w:rsidRDefault="00DD2E68" w:rsidP="00DD2E68">
      <w:pPr>
        <w:ind w:firstLine="708"/>
        <w:jc w:val="both"/>
      </w:pPr>
      <w:r w:rsidRPr="00725D31">
        <w:t>Considerat</w:t>
      </w:r>
      <w:r>
        <w:t>a</w:t>
      </w:r>
      <w:r w:rsidRPr="00725D31">
        <w:t xml:space="preserve"> </w:t>
      </w:r>
      <w:r>
        <w:t>la</w:t>
      </w:r>
      <w:r w:rsidRPr="00725D31">
        <w:t xml:space="preserve"> necessità di </w:t>
      </w:r>
      <w:r>
        <w:t>implementare</w:t>
      </w:r>
      <w:r w:rsidRPr="00725D31">
        <w:t xml:space="preserve"> la categorizzazione in</w:t>
      </w:r>
      <w:r>
        <w:t xml:space="preserve"> base al rischio degli OSM, si</w:t>
      </w:r>
      <w:r w:rsidRPr="00725D31">
        <w:t xml:space="preserve"> </w:t>
      </w:r>
      <w:r>
        <w:t>ritiene</w:t>
      </w:r>
      <w:r w:rsidRPr="00725D31">
        <w:t xml:space="preserve"> opportuno fornire uno strumento di facile adozione, al fine di individuare le priorità di controllo nelle aziende zootecniche.</w:t>
      </w:r>
    </w:p>
    <w:p w14:paraId="1F99ABFA" w14:textId="4250C42C" w:rsidR="00725D31" w:rsidRPr="00725D31" w:rsidRDefault="00DD2E68" w:rsidP="00725D31">
      <w:pPr>
        <w:ind w:firstLine="708"/>
        <w:jc w:val="both"/>
      </w:pPr>
      <w:r>
        <w:t>Infatti, c</w:t>
      </w:r>
      <w:r w:rsidR="00725D31" w:rsidRPr="00725D31">
        <w:t xml:space="preserve">ome previsto dalla normativa comunitaria, </w:t>
      </w:r>
      <w:r w:rsidR="00D04E52">
        <w:t>l’AC esegue</w:t>
      </w:r>
      <w:r w:rsidR="00725D31" w:rsidRPr="00725D31">
        <w:t xml:space="preserve"> i controlli ufficiali periodicamente, in base ad una valutazione dei rischi e con frequenza appropriata.</w:t>
      </w:r>
    </w:p>
    <w:p w14:paraId="656767F1" w14:textId="77777777" w:rsidR="00725D31" w:rsidRPr="00725D31" w:rsidRDefault="00725D31" w:rsidP="00725D31">
      <w:pPr>
        <w:jc w:val="both"/>
      </w:pPr>
      <w:r w:rsidRPr="00725D31">
        <w:t>A tale fine è necessario tenere conto:</w:t>
      </w:r>
    </w:p>
    <w:p w14:paraId="4B0B6563" w14:textId="77777777" w:rsidR="00725D31" w:rsidRPr="00725D31" w:rsidRDefault="00725D31" w:rsidP="00E20166">
      <w:pPr>
        <w:pStyle w:val="Paragrafoelenco"/>
        <w:numPr>
          <w:ilvl w:val="0"/>
          <w:numId w:val="1"/>
        </w:numPr>
        <w:jc w:val="both"/>
      </w:pPr>
      <w:r w:rsidRPr="00725D31">
        <w:t xml:space="preserve">dei rischi identificati associati con i mangimi, con le aziende del settore, con l'uso dei mangimi o con qualsiasi trasformazione, materiale, sostanza, attività o operazione che possano influire nella sicurezza dei mangimi; </w:t>
      </w:r>
    </w:p>
    <w:p w14:paraId="0F3D62D5" w14:textId="77777777" w:rsidR="00725D31" w:rsidRPr="00725D31" w:rsidRDefault="00725D31" w:rsidP="00E20166">
      <w:pPr>
        <w:pStyle w:val="Paragrafoelenco"/>
        <w:numPr>
          <w:ilvl w:val="0"/>
          <w:numId w:val="1"/>
        </w:numPr>
        <w:jc w:val="both"/>
      </w:pPr>
      <w:r w:rsidRPr="00725D31">
        <w:t>dei dati precedenti relativi agli operatori del settore dei mangimi per quanto riguarda la conformità alla normativa;</w:t>
      </w:r>
    </w:p>
    <w:p w14:paraId="41052D04" w14:textId="77777777" w:rsidR="00725D31" w:rsidRPr="00725D31" w:rsidRDefault="00725D31" w:rsidP="00725D31">
      <w:pPr>
        <w:jc w:val="both"/>
      </w:pPr>
    </w:p>
    <w:p w14:paraId="4719EFEA" w14:textId="00E130BA" w:rsidR="00725D31" w:rsidRDefault="00725D31" w:rsidP="00725D31"/>
    <w:p w14:paraId="5A170E95" w14:textId="77777777" w:rsidR="000C3252" w:rsidRPr="00725D31" w:rsidRDefault="000C3252" w:rsidP="00725D31"/>
    <w:p w14:paraId="63F58A6C" w14:textId="1A003FCA" w:rsidR="00725D31" w:rsidRPr="0058257A" w:rsidRDefault="000C3252" w:rsidP="000C3252">
      <w:pPr>
        <w:jc w:val="center"/>
      </w:pPr>
      <w:r>
        <w:rPr>
          <w:b/>
        </w:rPr>
        <w:t>Classi di rischio</w:t>
      </w:r>
    </w:p>
    <w:p w14:paraId="7496777D" w14:textId="2FCA439D" w:rsidR="00725D31" w:rsidRDefault="00725D31" w:rsidP="00725D31"/>
    <w:p w14:paraId="7D90B985" w14:textId="342A1B34" w:rsidR="000C3252" w:rsidRDefault="000C3252" w:rsidP="00725D31"/>
    <w:p w14:paraId="4E626558" w14:textId="2FD6B770" w:rsidR="000C3252" w:rsidRDefault="000C3252" w:rsidP="00725D31"/>
    <w:p w14:paraId="5B480EB0" w14:textId="76686F51" w:rsidR="000C3252" w:rsidRDefault="000C3252" w:rsidP="00725D31"/>
    <w:tbl>
      <w:tblPr>
        <w:tblpPr w:leftFromText="141" w:rightFromText="141" w:vertAnchor="text" w:horzAnchor="margin" w:tblpXSpec="center" w:tblpY="-31"/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60"/>
      </w:tblGrid>
      <w:tr w:rsidR="000C3252" w:rsidRPr="000C3252" w14:paraId="1D64C6FF" w14:textId="77777777" w:rsidTr="000C3252">
        <w:trPr>
          <w:trHeight w:val="384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14:paraId="4591F6AC" w14:textId="77777777" w:rsidR="000C3252" w:rsidRPr="000C3252" w:rsidRDefault="000C3252" w:rsidP="000C32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>Classe di rischio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14:paraId="0BB0EC45" w14:textId="77777777" w:rsidR="000C3252" w:rsidRPr="000C3252" w:rsidRDefault="000C3252" w:rsidP="000C32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>Range</w:t>
            </w:r>
          </w:p>
        </w:tc>
      </w:tr>
      <w:tr w:rsidR="000C3252" w:rsidRPr="000C3252" w14:paraId="609C9588" w14:textId="77777777" w:rsidTr="000C3252">
        <w:trPr>
          <w:trHeight w:val="72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2D364" w14:textId="77777777" w:rsidR="000C3252" w:rsidRPr="000C3252" w:rsidRDefault="000C3252" w:rsidP="000C3252">
            <w:pPr>
              <w:jc w:val="center"/>
              <w:rPr>
                <w:rFonts w:ascii="Calibri" w:hAnsi="Calibri" w:cs="Calibri"/>
              </w:rPr>
            </w:pPr>
            <w:r w:rsidRPr="000C3252">
              <w:rPr>
                <w:rFonts w:ascii="Calibri" w:hAnsi="Calibri" w:cs="Calibri"/>
              </w:rPr>
              <w:t>Basso rischio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48A5B" w14:textId="77777777" w:rsidR="000C3252" w:rsidRPr="000C3252" w:rsidRDefault="000C3252" w:rsidP="000C3252">
            <w:pPr>
              <w:jc w:val="center"/>
              <w:rPr>
                <w:rFonts w:ascii="Calibri" w:hAnsi="Calibri" w:cs="Calibri"/>
              </w:rPr>
            </w:pPr>
            <w:r w:rsidRPr="000C3252">
              <w:rPr>
                <w:rFonts w:ascii="Calibri" w:hAnsi="Calibri" w:cs="Calibri"/>
              </w:rPr>
              <w:t>≤ 4</w:t>
            </w:r>
          </w:p>
        </w:tc>
      </w:tr>
      <w:tr w:rsidR="000C3252" w:rsidRPr="000C3252" w14:paraId="38AEDCBF" w14:textId="77777777" w:rsidTr="000C3252">
        <w:trPr>
          <w:trHeight w:val="492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15F64" w14:textId="77777777" w:rsidR="000C3252" w:rsidRPr="000C3252" w:rsidRDefault="000C3252" w:rsidP="000C3252">
            <w:pPr>
              <w:jc w:val="center"/>
              <w:rPr>
                <w:rFonts w:ascii="Calibri" w:hAnsi="Calibri" w:cs="Calibri"/>
              </w:rPr>
            </w:pPr>
            <w:r w:rsidRPr="000C3252">
              <w:rPr>
                <w:rFonts w:ascii="Calibri" w:hAnsi="Calibri" w:cs="Calibri"/>
              </w:rPr>
              <w:t>medio rischio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56921" w14:textId="77777777" w:rsidR="000C3252" w:rsidRPr="000C3252" w:rsidRDefault="000C3252" w:rsidP="000C3252">
            <w:pPr>
              <w:jc w:val="center"/>
              <w:rPr>
                <w:rFonts w:ascii="Calibri" w:hAnsi="Calibri" w:cs="Calibri"/>
              </w:rPr>
            </w:pPr>
            <w:r w:rsidRPr="000C3252">
              <w:rPr>
                <w:rFonts w:ascii="Calibri" w:hAnsi="Calibri" w:cs="Calibri"/>
              </w:rPr>
              <w:t>5 - 8</w:t>
            </w:r>
          </w:p>
        </w:tc>
      </w:tr>
      <w:tr w:rsidR="000C3252" w:rsidRPr="000C3252" w14:paraId="18959967" w14:textId="77777777" w:rsidTr="000C3252">
        <w:trPr>
          <w:trHeight w:val="43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76959" w14:textId="77777777" w:rsidR="000C3252" w:rsidRPr="000C3252" w:rsidRDefault="000C3252" w:rsidP="000C3252">
            <w:pPr>
              <w:rPr>
                <w:rFonts w:ascii="Calibri" w:hAnsi="Calibri" w:cs="Calibri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14CA1" w14:textId="77777777" w:rsidR="000C3252" w:rsidRPr="000C3252" w:rsidRDefault="000C3252" w:rsidP="000C3252">
            <w:pPr>
              <w:rPr>
                <w:rFonts w:ascii="Calibri" w:hAnsi="Calibri" w:cs="Calibri"/>
              </w:rPr>
            </w:pPr>
          </w:p>
        </w:tc>
      </w:tr>
      <w:tr w:rsidR="000C3252" w:rsidRPr="000C3252" w14:paraId="0CFFA38F" w14:textId="77777777" w:rsidTr="000C3252">
        <w:trPr>
          <w:trHeight w:val="744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AC0E3" w14:textId="77777777" w:rsidR="000C3252" w:rsidRPr="000C3252" w:rsidRDefault="000C3252" w:rsidP="000C3252">
            <w:pPr>
              <w:jc w:val="center"/>
              <w:rPr>
                <w:rFonts w:ascii="Calibri" w:hAnsi="Calibri" w:cs="Calibri"/>
              </w:rPr>
            </w:pPr>
            <w:r w:rsidRPr="000C3252">
              <w:rPr>
                <w:rFonts w:ascii="Calibri" w:hAnsi="Calibri" w:cs="Calibri"/>
              </w:rPr>
              <w:t>alto rischio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68E59" w14:textId="77777777" w:rsidR="000C3252" w:rsidRPr="000C3252" w:rsidRDefault="000C3252" w:rsidP="000C3252">
            <w:pPr>
              <w:jc w:val="center"/>
              <w:rPr>
                <w:rFonts w:ascii="Calibri" w:hAnsi="Calibri" w:cs="Calibri"/>
              </w:rPr>
            </w:pPr>
            <w:r w:rsidRPr="000C3252">
              <w:rPr>
                <w:rFonts w:ascii="Calibri" w:hAnsi="Calibri" w:cs="Calibri"/>
              </w:rPr>
              <w:t>≥ 9</w:t>
            </w:r>
          </w:p>
        </w:tc>
      </w:tr>
    </w:tbl>
    <w:p w14:paraId="1F838085" w14:textId="12E63F2B" w:rsidR="000C3252" w:rsidRDefault="000C3252" w:rsidP="00725D31"/>
    <w:p w14:paraId="261207B9" w14:textId="1CBF1967" w:rsidR="000C3252" w:rsidRDefault="000C3252" w:rsidP="00725D31"/>
    <w:p w14:paraId="6A3E4C0C" w14:textId="72F85B12" w:rsidR="000C3252" w:rsidRDefault="000C3252" w:rsidP="00725D31"/>
    <w:p w14:paraId="3CCAC543" w14:textId="49FE81C4" w:rsidR="000C3252" w:rsidRDefault="000C3252" w:rsidP="00725D31"/>
    <w:p w14:paraId="43C521A8" w14:textId="7CA9019E" w:rsidR="000C3252" w:rsidRDefault="000C3252" w:rsidP="00725D31"/>
    <w:p w14:paraId="7AB0178F" w14:textId="5084D13E" w:rsidR="000C3252" w:rsidRDefault="000C3252" w:rsidP="00725D31"/>
    <w:p w14:paraId="125C20F3" w14:textId="7368D38E" w:rsidR="000C3252" w:rsidRDefault="000C3252" w:rsidP="00725D31"/>
    <w:p w14:paraId="1788E127" w14:textId="793264AA" w:rsidR="000C3252" w:rsidRDefault="000C3252" w:rsidP="00725D31"/>
    <w:p w14:paraId="1D4CC33F" w14:textId="24EB1A89" w:rsidR="000C3252" w:rsidRDefault="000C3252" w:rsidP="00725D31"/>
    <w:p w14:paraId="6A65BAA8" w14:textId="5BB6A468" w:rsidR="000C3252" w:rsidRDefault="000C3252" w:rsidP="00725D31"/>
    <w:p w14:paraId="08CE20C5" w14:textId="66CBEA20" w:rsidR="000C3252" w:rsidRDefault="000C3252" w:rsidP="00725D31"/>
    <w:p w14:paraId="37E1AF2F" w14:textId="680A6494" w:rsidR="000C3252" w:rsidRDefault="000C3252" w:rsidP="00725D31"/>
    <w:p w14:paraId="71C17F0B" w14:textId="2733BDD0" w:rsidR="000C3252" w:rsidRDefault="000C3252" w:rsidP="00725D31"/>
    <w:p w14:paraId="07058EEF" w14:textId="7B492D67" w:rsidR="000C3252" w:rsidRDefault="000C3252" w:rsidP="00725D31"/>
    <w:p w14:paraId="415FCCAB" w14:textId="133B8687" w:rsidR="000C3252" w:rsidRDefault="000C3252" w:rsidP="00725D31"/>
    <w:p w14:paraId="3E995526" w14:textId="77777777" w:rsidR="00C25E2F" w:rsidRPr="00725D31" w:rsidRDefault="00C25E2F" w:rsidP="00C25E2F">
      <w:pPr>
        <w:jc w:val="both"/>
      </w:pPr>
      <w:r w:rsidRPr="00725D31">
        <w:t>La tabella seguente, permette, tramite la somma dei valori assegnati per la presenza o meno di fattori di rischio, di collocare l’azienda in uno dei 3 livelli di rischio (alto, basso e medio), in base ai quali modulare la frequenza ispettiva.</w:t>
      </w:r>
    </w:p>
    <w:p w14:paraId="6DA4AAAD" w14:textId="6134B38B" w:rsidR="000C3252" w:rsidRDefault="000C3252" w:rsidP="00725D31"/>
    <w:p w14:paraId="3DD8CFB6" w14:textId="41A54864" w:rsidR="000C3252" w:rsidRDefault="000C3252" w:rsidP="00725D31"/>
    <w:p w14:paraId="7CD704E8" w14:textId="5FE43DA7" w:rsidR="000C3252" w:rsidRDefault="000C3252" w:rsidP="00725D31"/>
    <w:p w14:paraId="521E15CB" w14:textId="6736FCB0" w:rsidR="000C3252" w:rsidRDefault="000C3252" w:rsidP="00725D31"/>
    <w:p w14:paraId="4388D403" w14:textId="733A5C64" w:rsidR="000C3252" w:rsidRDefault="000C3252" w:rsidP="00725D31"/>
    <w:p w14:paraId="20F75859" w14:textId="4C051716" w:rsidR="000C3252" w:rsidRDefault="000C3252" w:rsidP="00725D31"/>
    <w:p w14:paraId="67758BEB" w14:textId="77777777" w:rsidR="000C3252" w:rsidRDefault="000C3252" w:rsidP="000C3252">
      <w:pPr>
        <w:autoSpaceDE w:val="0"/>
        <w:autoSpaceDN w:val="0"/>
        <w:adjustRightInd w:val="0"/>
        <w:jc w:val="center"/>
        <w:rPr>
          <w:b/>
        </w:rPr>
      </w:pPr>
      <w:r w:rsidRPr="00725D31">
        <w:rPr>
          <w:b/>
        </w:rPr>
        <w:lastRenderedPageBreak/>
        <w:t>Criteri per attribuire un livello di rischio agli allevatori</w:t>
      </w:r>
    </w:p>
    <w:p w14:paraId="7A538F24" w14:textId="72A74459" w:rsidR="000C3252" w:rsidRDefault="000C3252" w:rsidP="00725D31"/>
    <w:p w14:paraId="2F97DE2B" w14:textId="46ECA245" w:rsidR="000C3252" w:rsidRDefault="000C3252" w:rsidP="000C3252">
      <w:pPr>
        <w:tabs>
          <w:tab w:val="left" w:pos="1620"/>
        </w:tabs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169"/>
        <w:gridCol w:w="2457"/>
        <w:gridCol w:w="2750"/>
      </w:tblGrid>
      <w:tr w:rsidR="000C3252" w:rsidRPr="000C3252" w14:paraId="6C57D9B1" w14:textId="77777777" w:rsidTr="000C3252">
        <w:trPr>
          <w:trHeight w:val="66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7032EA6A" w14:textId="77777777" w:rsidR="000C3252" w:rsidRPr="000C3252" w:rsidRDefault="000C3252" w:rsidP="000C3252">
            <w:pPr>
              <w:jc w:val="center"/>
              <w:rPr>
                <w:rFonts w:ascii="Monotype Corsiva" w:hAnsi="Monotype Corsiva" w:cs="Arial"/>
              </w:rPr>
            </w:pPr>
            <w:r w:rsidRPr="000C3252">
              <w:rPr>
                <w:rFonts w:ascii="Monotype Corsiva" w:hAnsi="Monotype Corsiva" w:cs="Arial"/>
              </w:rPr>
              <w:t>Ministero della Salute PNAA 2024/2026</w:t>
            </w:r>
          </w:p>
        </w:tc>
      </w:tr>
      <w:tr w:rsidR="000C3252" w:rsidRPr="000C3252" w14:paraId="2A0CAFEC" w14:textId="77777777" w:rsidTr="000C3252">
        <w:trPr>
          <w:trHeight w:val="684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01475ECE" w14:textId="77777777" w:rsidR="000C3252" w:rsidRPr="000C3252" w:rsidRDefault="000C3252" w:rsidP="000C3252">
            <w:pPr>
              <w:jc w:val="center"/>
            </w:pPr>
            <w:r w:rsidRPr="000C3252">
              <w:t>Logo aziendale</w:t>
            </w:r>
          </w:p>
        </w:tc>
      </w:tr>
      <w:tr w:rsidR="000C3252" w:rsidRPr="000C3252" w14:paraId="12C60B70" w14:textId="77777777" w:rsidTr="000C3252">
        <w:trPr>
          <w:trHeight w:val="630"/>
        </w:trPr>
        <w:tc>
          <w:tcPr>
            <w:tcW w:w="5000" w:type="pct"/>
            <w:gridSpan w:val="4"/>
            <w:shd w:val="clear" w:color="000000" w:fill="C6E0B4"/>
            <w:noWrap/>
            <w:vAlign w:val="center"/>
            <w:hideMark/>
          </w:tcPr>
          <w:p w14:paraId="43C5B538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252">
              <w:rPr>
                <w:rFonts w:ascii="Arial" w:hAnsi="Arial" w:cs="Arial"/>
                <w:b/>
                <w:bCs/>
                <w:sz w:val="18"/>
                <w:szCs w:val="18"/>
              </w:rPr>
              <w:t>IDENTIFICAZIONE DELL'AZIENDA</w:t>
            </w:r>
          </w:p>
        </w:tc>
      </w:tr>
      <w:tr w:rsidR="000C3252" w:rsidRPr="000C3252" w14:paraId="7D855D9D" w14:textId="77777777" w:rsidTr="000C3252">
        <w:trPr>
          <w:trHeight w:val="300"/>
        </w:trPr>
        <w:tc>
          <w:tcPr>
            <w:tcW w:w="3572" w:type="pct"/>
            <w:gridSpan w:val="3"/>
            <w:shd w:val="clear" w:color="000000" w:fill="C6E0B4"/>
            <w:noWrap/>
            <w:vAlign w:val="center"/>
            <w:hideMark/>
          </w:tcPr>
          <w:p w14:paraId="52B17AA3" w14:textId="77777777" w:rsidR="000C3252" w:rsidRPr="000C3252" w:rsidRDefault="000C3252" w:rsidP="000C32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252">
              <w:rPr>
                <w:rFonts w:ascii="Arial" w:hAnsi="Arial" w:cs="Arial"/>
                <w:b/>
                <w:bCs/>
                <w:sz w:val="18"/>
                <w:szCs w:val="18"/>
              </w:rPr>
              <w:t>Ragione sociale</w:t>
            </w:r>
          </w:p>
        </w:tc>
        <w:tc>
          <w:tcPr>
            <w:tcW w:w="1428" w:type="pct"/>
            <w:vMerge w:val="restart"/>
            <w:shd w:val="clear" w:color="000000" w:fill="A9D08E"/>
            <w:noWrap/>
            <w:vAlign w:val="center"/>
            <w:hideMark/>
          </w:tcPr>
          <w:p w14:paraId="7DBAACD5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b/>
                <w:bCs/>
                <w:color w:val="006100"/>
              </w:rPr>
            </w:pPr>
            <w:r w:rsidRPr="000C3252">
              <w:rPr>
                <w:rFonts w:ascii="Arial" w:hAnsi="Arial" w:cs="Arial"/>
                <w:b/>
                <w:bCs/>
                <w:color w:val="006100"/>
              </w:rPr>
              <w:t>BASSO</w:t>
            </w:r>
          </w:p>
        </w:tc>
      </w:tr>
      <w:tr w:rsidR="000C3252" w:rsidRPr="000C3252" w14:paraId="046DB233" w14:textId="77777777" w:rsidTr="000C3252">
        <w:trPr>
          <w:trHeight w:val="288"/>
        </w:trPr>
        <w:tc>
          <w:tcPr>
            <w:tcW w:w="3572" w:type="pct"/>
            <w:gridSpan w:val="3"/>
            <w:shd w:val="clear" w:color="000000" w:fill="C6E0B4"/>
            <w:noWrap/>
            <w:vAlign w:val="center"/>
            <w:hideMark/>
          </w:tcPr>
          <w:p w14:paraId="00654228" w14:textId="77777777" w:rsidR="000C3252" w:rsidRPr="000C3252" w:rsidRDefault="000C3252" w:rsidP="000C32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252">
              <w:rPr>
                <w:rFonts w:ascii="Arial" w:hAnsi="Arial" w:cs="Arial"/>
                <w:b/>
                <w:bCs/>
                <w:sz w:val="18"/>
                <w:szCs w:val="18"/>
              </w:rPr>
              <w:t>COD AZIENDALE</w:t>
            </w:r>
          </w:p>
        </w:tc>
        <w:tc>
          <w:tcPr>
            <w:tcW w:w="1428" w:type="pct"/>
            <w:vMerge/>
            <w:vAlign w:val="center"/>
            <w:hideMark/>
          </w:tcPr>
          <w:p w14:paraId="47A79E38" w14:textId="77777777" w:rsidR="000C3252" w:rsidRPr="000C3252" w:rsidRDefault="000C3252" w:rsidP="000C3252">
            <w:pPr>
              <w:rPr>
                <w:rFonts w:ascii="Arial" w:hAnsi="Arial" w:cs="Arial"/>
                <w:b/>
                <w:bCs/>
                <w:color w:val="006100"/>
              </w:rPr>
            </w:pPr>
          </w:p>
        </w:tc>
      </w:tr>
      <w:tr w:rsidR="000C3252" w:rsidRPr="000C3252" w14:paraId="38E12972" w14:textId="77777777" w:rsidTr="000C3252">
        <w:trPr>
          <w:trHeight w:val="384"/>
        </w:trPr>
        <w:tc>
          <w:tcPr>
            <w:tcW w:w="3572" w:type="pct"/>
            <w:gridSpan w:val="3"/>
            <w:shd w:val="clear" w:color="000000" w:fill="C6E0B4"/>
            <w:noWrap/>
            <w:vAlign w:val="center"/>
            <w:hideMark/>
          </w:tcPr>
          <w:p w14:paraId="7F5A06F2" w14:textId="77777777" w:rsidR="000C3252" w:rsidRPr="000C3252" w:rsidRDefault="000C3252" w:rsidP="000C32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252">
              <w:rPr>
                <w:rFonts w:ascii="Arial" w:hAnsi="Arial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1428" w:type="pct"/>
            <w:vMerge/>
            <w:vAlign w:val="center"/>
            <w:hideMark/>
          </w:tcPr>
          <w:p w14:paraId="3BC96980" w14:textId="77777777" w:rsidR="000C3252" w:rsidRPr="000C3252" w:rsidRDefault="000C3252" w:rsidP="000C3252">
            <w:pPr>
              <w:rPr>
                <w:rFonts w:ascii="Arial" w:hAnsi="Arial" w:cs="Arial"/>
                <w:b/>
                <w:bCs/>
                <w:color w:val="006100"/>
              </w:rPr>
            </w:pPr>
          </w:p>
        </w:tc>
      </w:tr>
      <w:tr w:rsidR="000C3252" w:rsidRPr="000C3252" w14:paraId="4F1C9489" w14:textId="77777777" w:rsidTr="000C3252">
        <w:trPr>
          <w:trHeight w:val="720"/>
        </w:trPr>
        <w:tc>
          <w:tcPr>
            <w:tcW w:w="2296" w:type="pct"/>
            <w:gridSpan w:val="2"/>
            <w:shd w:val="clear" w:color="000000" w:fill="C6E0B4"/>
            <w:noWrap/>
            <w:vAlign w:val="center"/>
            <w:hideMark/>
          </w:tcPr>
          <w:p w14:paraId="30FFBB01" w14:textId="77777777" w:rsidR="000C3252" w:rsidRPr="000C3252" w:rsidRDefault="000C3252" w:rsidP="000C32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252">
              <w:rPr>
                <w:rFonts w:ascii="Arial" w:hAnsi="Arial" w:cs="Arial"/>
                <w:b/>
                <w:bCs/>
                <w:sz w:val="18"/>
                <w:szCs w:val="18"/>
              </w:rPr>
              <w:t>Numero di riconoscimento/registrazione*</w:t>
            </w:r>
          </w:p>
        </w:tc>
        <w:tc>
          <w:tcPr>
            <w:tcW w:w="1276" w:type="pct"/>
            <w:shd w:val="clear" w:color="000000" w:fill="B4C6E7"/>
            <w:vAlign w:val="center"/>
            <w:hideMark/>
          </w:tcPr>
          <w:p w14:paraId="5DB5DEDE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252">
              <w:rPr>
                <w:rFonts w:ascii="Arial" w:hAnsi="Arial" w:cs="Arial"/>
                <w:b/>
                <w:bCs/>
                <w:sz w:val="20"/>
                <w:szCs w:val="20"/>
              </w:rPr>
              <w:t>Data sopraluogo</w:t>
            </w:r>
          </w:p>
        </w:tc>
        <w:tc>
          <w:tcPr>
            <w:tcW w:w="1428" w:type="pct"/>
            <w:shd w:val="clear" w:color="000000" w:fill="B4C6E7"/>
            <w:noWrap/>
            <w:vAlign w:val="center"/>
            <w:hideMark/>
          </w:tcPr>
          <w:p w14:paraId="2533CBC2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252" w:rsidRPr="000C3252" w14:paraId="0B4A02A8" w14:textId="77777777" w:rsidTr="000C3252">
        <w:trPr>
          <w:trHeight w:val="492"/>
        </w:trPr>
        <w:tc>
          <w:tcPr>
            <w:tcW w:w="2296" w:type="pct"/>
            <w:gridSpan w:val="2"/>
            <w:shd w:val="clear" w:color="000000" w:fill="C6E0B4"/>
            <w:vAlign w:val="center"/>
            <w:hideMark/>
          </w:tcPr>
          <w:p w14:paraId="167B3B6A" w14:textId="77777777" w:rsidR="000C3252" w:rsidRPr="000C3252" w:rsidRDefault="000C3252" w:rsidP="000C32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252">
              <w:rPr>
                <w:rFonts w:ascii="Arial" w:hAnsi="Arial" w:cs="Arial"/>
                <w:b/>
                <w:bCs/>
                <w:sz w:val="18"/>
                <w:szCs w:val="18"/>
              </w:rPr>
              <w:t>Attività per le quali è stata rilasciata la registrazione</w:t>
            </w:r>
          </w:p>
        </w:tc>
        <w:tc>
          <w:tcPr>
            <w:tcW w:w="1276" w:type="pct"/>
            <w:shd w:val="clear" w:color="000000" w:fill="8EA9DB"/>
            <w:vAlign w:val="center"/>
            <w:hideMark/>
          </w:tcPr>
          <w:p w14:paraId="10A31DB7" w14:textId="17F6DE70" w:rsidR="000C3252" w:rsidRPr="000C3252" w:rsidRDefault="000C3252" w:rsidP="000C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252">
              <w:rPr>
                <w:rFonts w:ascii="Arial" w:hAnsi="Arial" w:cs="Arial"/>
                <w:b/>
                <w:bCs/>
                <w:sz w:val="20"/>
                <w:szCs w:val="20"/>
              </w:rPr>
              <w:t>numero sopraluogo SINVSA*</w:t>
            </w:r>
          </w:p>
        </w:tc>
        <w:tc>
          <w:tcPr>
            <w:tcW w:w="1428" w:type="pct"/>
            <w:shd w:val="clear" w:color="000000" w:fill="8EA9DB"/>
            <w:vAlign w:val="center"/>
            <w:hideMark/>
          </w:tcPr>
          <w:p w14:paraId="5CB79E8A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252" w:rsidRPr="000C3252" w14:paraId="4F76F7D3" w14:textId="77777777" w:rsidTr="000C3252">
        <w:trPr>
          <w:trHeight w:val="435"/>
        </w:trPr>
        <w:tc>
          <w:tcPr>
            <w:tcW w:w="2296" w:type="pct"/>
            <w:gridSpan w:val="2"/>
            <w:shd w:val="clear" w:color="000000" w:fill="C0C0C0"/>
            <w:vAlign w:val="bottom"/>
            <w:hideMark/>
          </w:tcPr>
          <w:p w14:paraId="31549770" w14:textId="77777777" w:rsidR="000C3252" w:rsidRPr="000C3252" w:rsidRDefault="000C3252" w:rsidP="000C32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>Fattori di rischio</w:t>
            </w:r>
          </w:p>
        </w:tc>
        <w:tc>
          <w:tcPr>
            <w:tcW w:w="1276" w:type="pct"/>
            <w:shd w:val="clear" w:color="000000" w:fill="C0C0C0"/>
            <w:noWrap/>
            <w:vAlign w:val="bottom"/>
            <w:hideMark/>
          </w:tcPr>
          <w:p w14:paraId="15426434" w14:textId="77777777" w:rsidR="000C3252" w:rsidRPr="000C3252" w:rsidRDefault="000C3252" w:rsidP="000C32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>Valore esprimibile </w:t>
            </w:r>
          </w:p>
        </w:tc>
        <w:tc>
          <w:tcPr>
            <w:tcW w:w="1428" w:type="pct"/>
            <w:shd w:val="clear" w:color="000000" w:fill="C0C0C0"/>
            <w:noWrap/>
            <w:vAlign w:val="bottom"/>
            <w:hideMark/>
          </w:tcPr>
          <w:p w14:paraId="2F0AE16E" w14:textId="77777777" w:rsidR="000C3252" w:rsidRPr="000C3252" w:rsidRDefault="000C3252" w:rsidP="000C32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>Valore assegnato </w:t>
            </w:r>
          </w:p>
        </w:tc>
      </w:tr>
      <w:tr w:rsidR="000C3252" w:rsidRPr="000C3252" w14:paraId="64EED278" w14:textId="77777777" w:rsidTr="000C3252">
        <w:trPr>
          <w:trHeight w:val="744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220E42B4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5" w:type="pct"/>
            <w:shd w:val="clear" w:color="auto" w:fill="auto"/>
            <w:vAlign w:val="bottom"/>
            <w:hideMark/>
          </w:tcPr>
          <w:p w14:paraId="1821C032" w14:textId="77777777" w:rsidR="000C3252" w:rsidRPr="000C3252" w:rsidRDefault="000C3252" w:rsidP="000C325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 xml:space="preserve">Allevamento </w:t>
            </w:r>
            <w:proofErr w:type="spellStart"/>
            <w:r w:rsidRPr="000C3252">
              <w:rPr>
                <w:rFonts w:ascii="Calibri" w:hAnsi="Calibri" w:cs="Calibri"/>
                <w:b/>
                <w:bCs/>
              </w:rPr>
              <w:t>pluri</w:t>
            </w:r>
            <w:proofErr w:type="spellEnd"/>
            <w:r w:rsidRPr="000C3252">
              <w:rPr>
                <w:rFonts w:ascii="Calibri" w:hAnsi="Calibri" w:cs="Calibri"/>
                <w:b/>
                <w:bCs/>
              </w:rPr>
              <w:t xml:space="preserve"> specie </w:t>
            </w:r>
          </w:p>
        </w:tc>
        <w:tc>
          <w:tcPr>
            <w:tcW w:w="1276" w:type="pct"/>
            <w:shd w:val="clear" w:color="000000" w:fill="FFFF99"/>
            <w:noWrap/>
            <w:vAlign w:val="bottom"/>
            <w:hideMark/>
          </w:tcPr>
          <w:p w14:paraId="61D6F89B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14:paraId="0F0C463A" w14:textId="77777777" w:rsidR="000C3252" w:rsidRPr="000C3252" w:rsidRDefault="000C3252" w:rsidP="000C3252">
            <w:pPr>
              <w:jc w:val="center"/>
              <w:rPr>
                <w:rFonts w:ascii="Calibri" w:hAnsi="Calibri" w:cs="Calibri"/>
              </w:rPr>
            </w:pPr>
            <w:r w:rsidRPr="000C3252">
              <w:rPr>
                <w:rFonts w:ascii="Calibri" w:hAnsi="Calibri" w:cs="Calibri"/>
              </w:rPr>
              <w:t> </w:t>
            </w:r>
          </w:p>
        </w:tc>
      </w:tr>
      <w:tr w:rsidR="000C3252" w:rsidRPr="000C3252" w14:paraId="0FD56DDC" w14:textId="77777777" w:rsidTr="000C3252">
        <w:trPr>
          <w:trHeight w:val="744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390D36A9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5" w:type="pct"/>
            <w:shd w:val="clear" w:color="auto" w:fill="auto"/>
            <w:vAlign w:val="bottom"/>
            <w:hideMark/>
          </w:tcPr>
          <w:p w14:paraId="4AF6CEE8" w14:textId="77777777" w:rsidR="000C3252" w:rsidRPr="000C3252" w:rsidRDefault="000C3252" w:rsidP="000C325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>Autoproduzione di mangimi</w:t>
            </w:r>
          </w:p>
        </w:tc>
        <w:tc>
          <w:tcPr>
            <w:tcW w:w="1276" w:type="pct"/>
            <w:shd w:val="clear" w:color="000000" w:fill="FFFF99"/>
            <w:noWrap/>
            <w:vAlign w:val="bottom"/>
            <w:hideMark/>
          </w:tcPr>
          <w:p w14:paraId="796C6821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14:paraId="4EE3AFA0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252" w:rsidRPr="000C3252" w14:paraId="752BB723" w14:textId="77777777" w:rsidTr="000C3252">
        <w:trPr>
          <w:trHeight w:val="744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9E45782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5" w:type="pct"/>
            <w:shd w:val="clear" w:color="auto" w:fill="auto"/>
            <w:vAlign w:val="bottom"/>
            <w:hideMark/>
          </w:tcPr>
          <w:p w14:paraId="17FDCDC0" w14:textId="77777777" w:rsidR="000C3252" w:rsidRPr="000C3252" w:rsidRDefault="000C3252" w:rsidP="000C325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 xml:space="preserve">Utilizzo di PAT </w:t>
            </w:r>
          </w:p>
        </w:tc>
        <w:tc>
          <w:tcPr>
            <w:tcW w:w="1276" w:type="pct"/>
            <w:shd w:val="clear" w:color="000000" w:fill="FFFF99"/>
            <w:noWrap/>
            <w:vAlign w:val="bottom"/>
            <w:hideMark/>
          </w:tcPr>
          <w:p w14:paraId="7ECB0913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14:paraId="4E28254C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252" w:rsidRPr="000C3252" w14:paraId="05079AD8" w14:textId="77777777" w:rsidTr="000C3252">
        <w:trPr>
          <w:trHeight w:val="744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291DB473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5" w:type="pct"/>
            <w:shd w:val="clear" w:color="auto" w:fill="auto"/>
            <w:vAlign w:val="bottom"/>
            <w:hideMark/>
          </w:tcPr>
          <w:p w14:paraId="73A067A1" w14:textId="77777777" w:rsidR="000C3252" w:rsidRPr="000C3252" w:rsidRDefault="000C3252" w:rsidP="000C325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>Utilizzo premiscele medicate</w:t>
            </w:r>
          </w:p>
        </w:tc>
        <w:tc>
          <w:tcPr>
            <w:tcW w:w="1276" w:type="pct"/>
            <w:shd w:val="clear" w:color="000000" w:fill="FFFF99"/>
            <w:noWrap/>
            <w:vAlign w:val="bottom"/>
            <w:hideMark/>
          </w:tcPr>
          <w:p w14:paraId="6BB4931B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14:paraId="097C6A53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252" w:rsidRPr="000C3252" w14:paraId="5DFAE487" w14:textId="77777777" w:rsidTr="000C3252">
        <w:trPr>
          <w:trHeight w:val="744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FCBF5C9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5" w:type="pct"/>
            <w:shd w:val="clear" w:color="auto" w:fill="auto"/>
            <w:vAlign w:val="bottom"/>
            <w:hideMark/>
          </w:tcPr>
          <w:p w14:paraId="1EA0E508" w14:textId="77777777" w:rsidR="000C3252" w:rsidRPr="000C3252" w:rsidRDefault="000C3252" w:rsidP="000C325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 xml:space="preserve">Utilizzo di coccidiostatici </w:t>
            </w:r>
          </w:p>
        </w:tc>
        <w:tc>
          <w:tcPr>
            <w:tcW w:w="1276" w:type="pct"/>
            <w:shd w:val="clear" w:color="000000" w:fill="FFFF99"/>
            <w:noWrap/>
            <w:vAlign w:val="bottom"/>
            <w:hideMark/>
          </w:tcPr>
          <w:p w14:paraId="1D7F228C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14:paraId="315D2901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252" w:rsidRPr="000C3252" w14:paraId="10B40A60" w14:textId="77777777" w:rsidTr="000C3252">
        <w:trPr>
          <w:trHeight w:val="744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7D1DEEB9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5" w:type="pct"/>
            <w:shd w:val="clear" w:color="auto" w:fill="auto"/>
            <w:vAlign w:val="bottom"/>
            <w:hideMark/>
          </w:tcPr>
          <w:p w14:paraId="005C2DB1" w14:textId="77777777" w:rsidR="000C3252" w:rsidRPr="000C3252" w:rsidRDefault="000C3252" w:rsidP="000C325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 xml:space="preserve">Utilizzo di mangimi finiti contenenti PAT, e/o Mangimi medicati, e/o Mangimi contenenti coccidiostatici </w:t>
            </w:r>
          </w:p>
        </w:tc>
        <w:tc>
          <w:tcPr>
            <w:tcW w:w="1276" w:type="pct"/>
            <w:shd w:val="clear" w:color="000000" w:fill="FFFF99"/>
            <w:noWrap/>
            <w:vAlign w:val="bottom"/>
            <w:hideMark/>
          </w:tcPr>
          <w:p w14:paraId="6B5183CA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14:paraId="3139C7D5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252" w:rsidRPr="000C3252" w14:paraId="3EE575E3" w14:textId="77777777" w:rsidTr="000C3252">
        <w:trPr>
          <w:trHeight w:val="744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5FED01A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5" w:type="pct"/>
            <w:shd w:val="clear" w:color="auto" w:fill="auto"/>
            <w:vAlign w:val="bottom"/>
            <w:hideMark/>
          </w:tcPr>
          <w:p w14:paraId="7B825D5E" w14:textId="77777777" w:rsidR="000C3252" w:rsidRPr="000C3252" w:rsidRDefault="000C3252" w:rsidP="000C325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>Utilizzo di FOA</w:t>
            </w:r>
          </w:p>
        </w:tc>
        <w:tc>
          <w:tcPr>
            <w:tcW w:w="1276" w:type="pct"/>
            <w:shd w:val="clear" w:color="000000" w:fill="FFFF99"/>
            <w:noWrap/>
            <w:vAlign w:val="bottom"/>
            <w:hideMark/>
          </w:tcPr>
          <w:p w14:paraId="5344DCE1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14:paraId="13DA75CA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252" w:rsidRPr="000C3252" w14:paraId="4FA77BA2" w14:textId="77777777" w:rsidTr="000C3252">
        <w:trPr>
          <w:trHeight w:val="744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3E86574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5" w:type="pct"/>
            <w:shd w:val="clear" w:color="auto" w:fill="auto"/>
            <w:vAlign w:val="bottom"/>
            <w:hideMark/>
          </w:tcPr>
          <w:p w14:paraId="0588BA68" w14:textId="77777777" w:rsidR="000C3252" w:rsidRPr="000C3252" w:rsidRDefault="000C3252" w:rsidP="000C325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>Mercato extraregionale dei prodotti degli alimenti derivati</w:t>
            </w:r>
          </w:p>
        </w:tc>
        <w:tc>
          <w:tcPr>
            <w:tcW w:w="1276" w:type="pct"/>
            <w:shd w:val="clear" w:color="000000" w:fill="FFFF99"/>
            <w:noWrap/>
            <w:vAlign w:val="bottom"/>
            <w:hideMark/>
          </w:tcPr>
          <w:p w14:paraId="6963E226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14:paraId="37E7B8C0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252" w:rsidRPr="000C3252" w14:paraId="7C726C7C" w14:textId="77777777" w:rsidTr="000C3252">
        <w:trPr>
          <w:trHeight w:val="744"/>
        </w:trPr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73EE68B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5" w:type="pct"/>
            <w:shd w:val="clear" w:color="auto" w:fill="auto"/>
            <w:vAlign w:val="bottom"/>
            <w:hideMark/>
          </w:tcPr>
          <w:p w14:paraId="731F4387" w14:textId="77777777" w:rsidR="000C3252" w:rsidRPr="000C3252" w:rsidRDefault="000C3252" w:rsidP="000C325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>Precedenti non conformità sui mangimi ultimi 18 mesi</w:t>
            </w:r>
          </w:p>
        </w:tc>
        <w:tc>
          <w:tcPr>
            <w:tcW w:w="1276" w:type="pct"/>
            <w:shd w:val="clear" w:color="000000" w:fill="FFFF99"/>
            <w:noWrap/>
            <w:vAlign w:val="bottom"/>
            <w:hideMark/>
          </w:tcPr>
          <w:p w14:paraId="116E7480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14:paraId="5578200D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252" w:rsidRPr="000C3252" w14:paraId="051272C9" w14:textId="77777777" w:rsidTr="000C3252">
        <w:trPr>
          <w:trHeight w:val="744"/>
        </w:trPr>
        <w:tc>
          <w:tcPr>
            <w:tcW w:w="2296" w:type="pct"/>
            <w:gridSpan w:val="2"/>
            <w:shd w:val="clear" w:color="auto" w:fill="auto"/>
            <w:vAlign w:val="bottom"/>
            <w:hideMark/>
          </w:tcPr>
          <w:p w14:paraId="4CB8C21D" w14:textId="77777777" w:rsidR="000C3252" w:rsidRPr="000C3252" w:rsidRDefault="000C3252" w:rsidP="000C32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C3252">
              <w:rPr>
                <w:rFonts w:ascii="Calibri" w:hAnsi="Calibri" w:cs="Calibri"/>
                <w:b/>
                <w:bCs/>
              </w:rPr>
              <w:t>Punteggio</w:t>
            </w:r>
          </w:p>
        </w:tc>
        <w:tc>
          <w:tcPr>
            <w:tcW w:w="1276" w:type="pct"/>
            <w:shd w:val="clear" w:color="000000" w:fill="FFFF99"/>
            <w:noWrap/>
            <w:vAlign w:val="bottom"/>
            <w:hideMark/>
          </w:tcPr>
          <w:p w14:paraId="66FBB01E" w14:textId="77777777" w:rsidR="000C3252" w:rsidRPr="000C3252" w:rsidRDefault="000C3252" w:rsidP="000C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2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8" w:type="pct"/>
            <w:shd w:val="clear" w:color="auto" w:fill="auto"/>
            <w:noWrap/>
            <w:vAlign w:val="bottom"/>
            <w:hideMark/>
          </w:tcPr>
          <w:p w14:paraId="60A06A14" w14:textId="77777777" w:rsidR="000C3252" w:rsidRPr="000C3252" w:rsidRDefault="000C3252" w:rsidP="000C3252">
            <w:pPr>
              <w:jc w:val="center"/>
              <w:rPr>
                <w:rFonts w:ascii="Calibri" w:hAnsi="Calibri" w:cs="Calibri"/>
              </w:rPr>
            </w:pPr>
            <w:r w:rsidRPr="000C3252">
              <w:rPr>
                <w:rFonts w:ascii="Calibri" w:hAnsi="Calibri" w:cs="Calibri"/>
              </w:rPr>
              <w:t>0</w:t>
            </w:r>
          </w:p>
        </w:tc>
      </w:tr>
      <w:tr w:rsidR="000C3252" w:rsidRPr="000C3252" w14:paraId="1391D71E" w14:textId="77777777" w:rsidTr="000C3252">
        <w:trPr>
          <w:trHeight w:val="74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1DBDC095" w14:textId="5B6EF1AD" w:rsidR="000C3252" w:rsidRPr="000C3252" w:rsidRDefault="000C3252" w:rsidP="000C3252">
            <w:pPr>
              <w:pStyle w:val="Paragrafoelenc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*se pertinente</w:t>
            </w:r>
          </w:p>
        </w:tc>
      </w:tr>
    </w:tbl>
    <w:p w14:paraId="4B72F124" w14:textId="4510C665" w:rsidR="00725D31" w:rsidRDefault="00725D31" w:rsidP="000C3252">
      <w:pPr>
        <w:tabs>
          <w:tab w:val="left" w:pos="1620"/>
        </w:tabs>
      </w:pPr>
    </w:p>
    <w:sectPr w:rsidR="00725D31" w:rsidSect="00725D31">
      <w:headerReference w:type="default" r:id="rId7"/>
      <w:footerReference w:type="default" r:id="rId8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5CB2" w14:textId="77777777" w:rsidR="009D68A9" w:rsidRDefault="009D68A9" w:rsidP="00725D31">
      <w:r>
        <w:separator/>
      </w:r>
    </w:p>
  </w:endnote>
  <w:endnote w:type="continuationSeparator" w:id="0">
    <w:p w14:paraId="7FCBC7F1" w14:textId="77777777" w:rsidR="009D68A9" w:rsidRDefault="009D68A9" w:rsidP="0072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398A" w14:textId="4F32D4B2" w:rsidR="00285491" w:rsidRPr="00285491" w:rsidRDefault="00285491">
    <w:pPr>
      <w:pStyle w:val="Pidipagina"/>
      <w:rPr>
        <w:i/>
      </w:rPr>
    </w:pPr>
    <w:r>
      <w:rPr>
        <w:i/>
      </w:rPr>
      <w:t xml:space="preserve">PNAA </w:t>
    </w:r>
    <w:r w:rsidRPr="00285491">
      <w:rPr>
        <w:i/>
      </w:rPr>
      <w:t>Allegato 9bis - Potenziamento del controllo ufficiale nelle aziende zootecniche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B6371" w14:textId="77777777" w:rsidR="009D68A9" w:rsidRDefault="009D68A9" w:rsidP="00725D31">
      <w:r>
        <w:separator/>
      </w:r>
    </w:p>
  </w:footnote>
  <w:footnote w:type="continuationSeparator" w:id="0">
    <w:p w14:paraId="50C2743F" w14:textId="77777777" w:rsidR="009D68A9" w:rsidRDefault="009D68A9" w:rsidP="0072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E110" w14:textId="77777777" w:rsidR="00725D31" w:rsidRPr="00725D31" w:rsidRDefault="00725D31" w:rsidP="00725D31">
    <w:pPr>
      <w:tabs>
        <w:tab w:val="center" w:pos="4819"/>
        <w:tab w:val="right" w:pos="9638"/>
      </w:tabs>
      <w:jc w:val="center"/>
      <w:rPr>
        <w:rFonts w:ascii="Monotype Corsiva" w:hAnsi="Monotype Corsiva"/>
        <w:sz w:val="22"/>
        <w:szCs w:val="22"/>
        <w:lang w:eastAsia="en-US"/>
      </w:rPr>
    </w:pPr>
    <w:r w:rsidRPr="00725D31">
      <w:rPr>
        <w:rFonts w:ascii="Monotype Corsiva" w:hAnsi="Monotype Corsiv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D1BB602" wp14:editId="3B2251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834390" r="0" b="66167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8CA3C" w14:textId="77777777" w:rsidR="00725D31" w:rsidRDefault="00725D31" w:rsidP="00725D31">
                          <w:pPr>
                            <w:pStyle w:val="NormaleWeb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BB60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C2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9M7Q&#10;to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98CA3C" w14:textId="77777777" w:rsidR="00725D31" w:rsidRDefault="00725D31" w:rsidP="00725D31">
                    <w:pPr>
                      <w:pStyle w:val="NormaleWeb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25D31">
      <w:rPr>
        <w:rFonts w:ascii="Monotype Corsiva" w:hAnsi="Monotype Corsiva"/>
        <w:sz w:val="22"/>
        <w:szCs w:val="22"/>
        <w:lang w:eastAsia="en-US"/>
      </w:rPr>
      <w:t>Ministero della Salute</w:t>
    </w:r>
  </w:p>
  <w:p w14:paraId="6E5222A3" w14:textId="59ED679E" w:rsidR="00C0276C" w:rsidRPr="00725D31" w:rsidRDefault="00725D31" w:rsidP="00725D31">
    <w:pPr>
      <w:tabs>
        <w:tab w:val="center" w:pos="4819"/>
        <w:tab w:val="right" w:pos="9638"/>
      </w:tabs>
      <w:jc w:val="center"/>
      <w:rPr>
        <w:rFonts w:ascii="Monotype Corsiva" w:hAnsi="Monotype Corsiva"/>
        <w:sz w:val="22"/>
        <w:szCs w:val="22"/>
        <w:lang w:eastAsia="en-US"/>
      </w:rPr>
    </w:pPr>
    <w:r w:rsidRPr="00725D31">
      <w:rPr>
        <w:rFonts w:ascii="Monotype Corsiva" w:hAnsi="Monotype Corsiva"/>
        <w:sz w:val="22"/>
        <w:szCs w:val="22"/>
        <w:lang w:eastAsia="en-US"/>
      </w:rPr>
      <w:t>PNAA 20</w:t>
    </w:r>
    <w:r w:rsidR="00D04E52">
      <w:rPr>
        <w:rFonts w:ascii="Monotype Corsiva" w:hAnsi="Monotype Corsiva"/>
        <w:sz w:val="22"/>
        <w:szCs w:val="22"/>
        <w:lang w:eastAsia="en-US"/>
      </w:rPr>
      <w:t>2</w:t>
    </w:r>
    <w:r w:rsidR="00DD2E68">
      <w:rPr>
        <w:rFonts w:ascii="Monotype Corsiva" w:hAnsi="Monotype Corsiva"/>
        <w:sz w:val="22"/>
        <w:szCs w:val="22"/>
        <w:lang w:eastAsia="en-US"/>
      </w:rPr>
      <w:t>4</w:t>
    </w:r>
    <w:r w:rsidR="00C0276C">
      <w:rPr>
        <w:rFonts w:ascii="Monotype Corsiva" w:hAnsi="Monotype Corsiva"/>
        <w:sz w:val="22"/>
        <w:szCs w:val="22"/>
        <w:lang w:eastAsia="en-US"/>
      </w:rPr>
      <w:t>/202</w:t>
    </w:r>
    <w:r w:rsidR="00DD2E68">
      <w:rPr>
        <w:rFonts w:ascii="Monotype Corsiva" w:hAnsi="Monotype Corsiva"/>
        <w:sz w:val="22"/>
        <w:szCs w:val="22"/>
        <w:lang w:eastAsia="en-US"/>
      </w:rPr>
      <w:t>6</w:t>
    </w:r>
  </w:p>
  <w:p w14:paraId="6007C2C5" w14:textId="77777777" w:rsidR="00725D31" w:rsidRDefault="00725D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07C"/>
    <w:multiLevelType w:val="hybridMultilevel"/>
    <w:tmpl w:val="79AA15BE"/>
    <w:lvl w:ilvl="0" w:tplc="6AC81C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47C4E"/>
    <w:multiLevelType w:val="hybridMultilevel"/>
    <w:tmpl w:val="30EC167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B70869"/>
    <w:multiLevelType w:val="hybridMultilevel"/>
    <w:tmpl w:val="A7FAA85E"/>
    <w:lvl w:ilvl="0" w:tplc="AF361F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F5"/>
    <w:rsid w:val="000C3252"/>
    <w:rsid w:val="001B67B8"/>
    <w:rsid w:val="00285491"/>
    <w:rsid w:val="00725D31"/>
    <w:rsid w:val="00733E0F"/>
    <w:rsid w:val="009D523C"/>
    <w:rsid w:val="009D68A9"/>
    <w:rsid w:val="00A23238"/>
    <w:rsid w:val="00BE5793"/>
    <w:rsid w:val="00C0276C"/>
    <w:rsid w:val="00C2401C"/>
    <w:rsid w:val="00C25E2F"/>
    <w:rsid w:val="00C425F4"/>
    <w:rsid w:val="00C644F5"/>
    <w:rsid w:val="00D04E52"/>
    <w:rsid w:val="00DD2E68"/>
    <w:rsid w:val="00E20166"/>
    <w:rsid w:val="00F5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9C3F"/>
  <w15:chartTrackingRefBased/>
  <w15:docId w15:val="{21956567-7BC5-4117-A8E5-11D8D9F4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qFormat/>
    <w:rsid w:val="00725D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725D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1Carattere1">
    <w:name w:val="Titolo 1 Carattere1"/>
    <w:basedOn w:val="Carpredefinitoparagrafo"/>
    <w:link w:val="Titolo1"/>
    <w:locked/>
    <w:rsid w:val="00725D3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">
    <w:name w:val="Title"/>
    <w:basedOn w:val="Normale"/>
    <w:link w:val="TitoloCarattere1"/>
    <w:qFormat/>
    <w:rsid w:val="00725D31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uiPriority w:val="10"/>
    <w:rsid w:val="00725D31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Carattere1">
    <w:name w:val="Titolo Carattere1"/>
    <w:basedOn w:val="Carpredefinitoparagrafo"/>
    <w:link w:val="Titolo"/>
    <w:locked/>
    <w:rsid w:val="00725D31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25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D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5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D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25D31"/>
  </w:style>
  <w:style w:type="paragraph" w:styleId="Paragrafoelenco">
    <w:name w:val="List Paragraph"/>
    <w:basedOn w:val="Normale"/>
    <w:uiPriority w:val="34"/>
    <w:qFormat/>
    <w:rsid w:val="00E2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1786</Characters>
  <Application>Microsoft Office Word</Application>
  <DocSecurity>0</DocSecurity>
  <Lines>14</Lines>
  <Paragraphs>4</Paragraphs>
  <ScaleCrop>false</ScaleCrop>
  <Company>Minsanita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Collu Marco</dc:creator>
  <cp:keywords/>
  <dc:description/>
  <cp:lastModifiedBy>Collu Marco</cp:lastModifiedBy>
  <cp:revision>14</cp:revision>
  <dcterms:created xsi:type="dcterms:W3CDTF">2014-12-19T10:57:00Z</dcterms:created>
  <dcterms:modified xsi:type="dcterms:W3CDTF">2023-11-22T17:18:00Z</dcterms:modified>
</cp:coreProperties>
</file>