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2D" w:rsidRDefault="008D742D" w:rsidP="008D742D">
      <w:pPr>
        <w:jc w:val="right"/>
        <w:rPr>
          <w:rFonts w:ascii="Times New Roman" w:hAnsi="Times New Roman"/>
          <w:sz w:val="24"/>
        </w:rPr>
      </w:pPr>
    </w:p>
    <w:p w:rsidR="008D742D" w:rsidRPr="00A033F6" w:rsidRDefault="008D742D" w:rsidP="008D742D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C</w:t>
      </w:r>
    </w:p>
    <w:p w:rsidR="008D742D" w:rsidRDefault="008D742D" w:rsidP="008D74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Parere motivato e dettagliato dell’OPBA, che valuta quanto previsto dall’articolo 26, comma 2 in particolare: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 xml:space="preserve">a) la corretta applicazione </w:t>
      </w:r>
      <w:r w:rsidRPr="00701DED">
        <w:rPr>
          <w:rFonts w:ascii="Times New Roman" w:eastAsia="Times New Roman" w:hAnsi="Times New Roman"/>
          <w:i/>
          <w:sz w:val="24"/>
          <w:szCs w:val="24"/>
          <w:lang w:eastAsia="ar-SA"/>
        </w:rPr>
        <w:t>del presente decreto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e il rispetto dei principi delle 3R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b) la rilevanza  tecnico-scientifica del progetto;</w:t>
      </w:r>
    </w:p>
    <w:p w:rsidR="008D742D" w:rsidRPr="00701DED" w:rsidRDefault="008D742D" w:rsidP="008D742D">
      <w:pPr>
        <w:spacing w:before="120" w:after="0" w:line="360" w:lineRule="auto"/>
        <w:ind w:left="568" w:hanging="284"/>
        <w:jc w:val="both"/>
        <w:rPr>
          <w:rFonts w:ascii="Times New Roman" w:eastAsia="Batang" w:hAnsi="Times New Roman"/>
          <w:i/>
          <w:sz w:val="24"/>
          <w:szCs w:val="24"/>
          <w:lang w:eastAsia="ar-SA"/>
        </w:rPr>
      </w:pPr>
      <w:r>
        <w:rPr>
          <w:rFonts w:ascii="Times New Roman" w:eastAsia="Batang" w:hAnsi="Times New Roman"/>
          <w:i/>
          <w:sz w:val="24"/>
          <w:szCs w:val="24"/>
          <w:lang w:eastAsia="ar-SA"/>
        </w:rPr>
        <w:t>c</w:t>
      </w:r>
      <w:r w:rsidRPr="00701DED">
        <w:rPr>
          <w:rFonts w:ascii="Times New Roman" w:eastAsia="Batang" w:hAnsi="Times New Roman"/>
          <w:i/>
          <w:sz w:val="24"/>
          <w:szCs w:val="24"/>
          <w:lang w:eastAsia="ar-SA"/>
        </w:rPr>
        <w:t>) la valutazione del danno/beneficio.</w:t>
      </w:r>
    </w:p>
    <w:p w:rsidR="008D742D" w:rsidRPr="001C11D2" w:rsidRDefault="008D742D" w:rsidP="008D742D">
      <w:r w:rsidRPr="001C11D2">
        <w:t xml:space="preserve"> </w:t>
      </w: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8D742D" w:rsidRDefault="008D742D" w:rsidP="008D742D">
      <w:pPr>
        <w:jc w:val="right"/>
        <w:rPr>
          <w:rFonts w:ascii="Times New Roman" w:hAnsi="Times New Roman"/>
        </w:rPr>
      </w:pP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D"/>
    <w:rsid w:val="00354C0C"/>
    <w:rsid w:val="005F3D82"/>
    <w:rsid w:val="008D742D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A4EE-7616-4548-AE2A-EE863BF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42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3</cp:revision>
  <dcterms:created xsi:type="dcterms:W3CDTF">2015-03-19T09:56:00Z</dcterms:created>
  <dcterms:modified xsi:type="dcterms:W3CDTF">2015-04-10T09:18:00Z</dcterms:modified>
</cp:coreProperties>
</file>